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2DAE83A8" w:rsidR="00A91DC3" w:rsidRDefault="00EB1B9E" w:rsidP="007542E4">
      <w:pPr>
        <w:rPr>
          <w:rFonts w:ascii="Myriad Pro" w:eastAsiaTheme="majorEastAsia" w:hAnsi="Myriad Pro" w:cs="Segoe UI"/>
          <w:b/>
          <w:bCs/>
          <w:color w:val="0553A2"/>
          <w:sz w:val="32"/>
          <w:szCs w:val="32"/>
        </w:rPr>
      </w:pPr>
      <w:r w:rsidRPr="00EB1B9E">
        <w:rPr>
          <w:rFonts w:ascii="Myriad Pro" w:eastAsiaTheme="majorEastAsia" w:hAnsi="Myriad Pro" w:cs="Segoe UI"/>
          <w:b/>
          <w:bCs/>
          <w:color w:val="0553A2"/>
          <w:sz w:val="32"/>
          <w:szCs w:val="32"/>
        </w:rPr>
        <w:t>2HE MSI Server für Dual AMD EPYC 9000 mit bis zu 400 W pro CPU</w:t>
      </w:r>
    </w:p>
    <w:p w14:paraId="6ED82478" w14:textId="77777777" w:rsidR="00562B93" w:rsidRPr="007542E4" w:rsidRDefault="00562B93" w:rsidP="007542E4">
      <w:pPr>
        <w:rPr>
          <w:rFonts w:ascii="Myriad Pro" w:hAnsi="Myriad Pro" w:cs="Arial"/>
          <w:noProof/>
          <w:color w:val="404040"/>
          <w:sz w:val="20"/>
          <w:szCs w:val="20"/>
        </w:rPr>
      </w:pPr>
    </w:p>
    <w:p w14:paraId="22078286" w14:textId="77777777" w:rsidR="00EB1B9E" w:rsidRPr="00EB1B9E" w:rsidRDefault="00EB1B9E" w:rsidP="00EB1B9E">
      <w:pPr>
        <w:rPr>
          <w:rFonts w:ascii="Myriad Pro" w:hAnsi="Myriad Pro" w:cs="Arial"/>
          <w:noProof/>
          <w:color w:val="404040"/>
          <w:sz w:val="20"/>
          <w:szCs w:val="20"/>
        </w:rPr>
      </w:pPr>
      <w:r w:rsidRPr="00EB1B9E">
        <w:rPr>
          <w:rFonts w:ascii="Myriad Pro" w:hAnsi="Myriad Pro" w:cs="Arial"/>
          <w:noProof/>
          <w:color w:val="404040"/>
          <w:sz w:val="20"/>
          <w:szCs w:val="20"/>
        </w:rPr>
        <w:t>ICO Innovative Computer GmbH erweitert ihr Serverportfolio um den Servemaster R25K 2HE MSI Server. Das System richtet sich an Unternehmen und Rechenzentrumsumgebungen, in denen hohe Rechendichte, flexible Konfigurierbarkeit und ein klar auf moderne Dual-Socket-Plattformen ausgelegtes Design gefragt sind. Im Fokus steht dabei die Unterstützung von bis zu zwei AMD EPYC Prozessoren der 9004- und 9005-Serie. Pro CPU sind bis zu 400 W TDP freigegeben. Damit positioniert ICO den Servemaster R25K gezielt für anspruchsvolle Dual-Prozessor-Konfigurationen im 2HE-Format.</w:t>
      </w:r>
    </w:p>
    <w:p w14:paraId="152715B7" w14:textId="77777777" w:rsidR="00EB1B9E" w:rsidRPr="00EB1B9E" w:rsidRDefault="00EB1B9E" w:rsidP="00EB1B9E">
      <w:pPr>
        <w:rPr>
          <w:rFonts w:ascii="Myriad Pro" w:hAnsi="Myriad Pro" w:cs="Arial"/>
          <w:noProof/>
          <w:color w:val="404040"/>
          <w:sz w:val="20"/>
          <w:szCs w:val="20"/>
        </w:rPr>
      </w:pPr>
    </w:p>
    <w:p w14:paraId="1778C874" w14:textId="77777777" w:rsidR="00EB1B9E" w:rsidRPr="00EB1B9E" w:rsidRDefault="00EB1B9E" w:rsidP="00EB1B9E">
      <w:pPr>
        <w:rPr>
          <w:rFonts w:ascii="Myriad Pro" w:hAnsi="Myriad Pro" w:cs="Arial"/>
          <w:noProof/>
          <w:color w:val="404040"/>
          <w:sz w:val="20"/>
          <w:szCs w:val="20"/>
        </w:rPr>
      </w:pPr>
      <w:r w:rsidRPr="00EB1B9E">
        <w:rPr>
          <w:rFonts w:ascii="Myriad Pro" w:hAnsi="Myriad Pro" w:cs="Arial"/>
          <w:noProof/>
          <w:color w:val="404040"/>
          <w:sz w:val="20"/>
          <w:szCs w:val="20"/>
        </w:rPr>
        <w:t>Mit dem Servemaster R25K bringt ICO eine Plattform auf Basis des MSI S2206-04 in den eigenen Online-Konfigurator. Der Server ist für individuelle Ausstattungen in Bereichen wie Virtualisierung, datenintensive Anwendungen, Storage-nahe Infrastrukturen und andere rechenintensive IT-Umgebungen ausgelegt. Gerade die Kombination aus 2HE-Bauform, Dual-EPYC-9000-Unterstützung und thermischer Freigabe für bis zu 400 W pro CPU macht das System zu einer Lösung für Ausbauten, bei denen Leistung und Skalierbarkeit im Vordergrund stehen.</w:t>
      </w:r>
    </w:p>
    <w:p w14:paraId="0FAEBBBF" w14:textId="77777777" w:rsidR="00EB1B9E" w:rsidRPr="00EB1B9E" w:rsidRDefault="00EB1B9E" w:rsidP="00EB1B9E">
      <w:pPr>
        <w:rPr>
          <w:rFonts w:ascii="Myriad Pro" w:hAnsi="Myriad Pro" w:cs="Arial"/>
          <w:noProof/>
          <w:color w:val="404040"/>
          <w:sz w:val="20"/>
          <w:szCs w:val="20"/>
        </w:rPr>
      </w:pPr>
    </w:p>
    <w:p w14:paraId="3D654B4E" w14:textId="77777777" w:rsidR="00EB1B9E" w:rsidRPr="00EB1B9E" w:rsidRDefault="00EB1B9E" w:rsidP="00EB1B9E">
      <w:pPr>
        <w:rPr>
          <w:rFonts w:ascii="Myriad Pro" w:hAnsi="Myriad Pro" w:cs="Arial"/>
          <w:noProof/>
          <w:color w:val="404040"/>
          <w:sz w:val="20"/>
          <w:szCs w:val="20"/>
        </w:rPr>
      </w:pPr>
      <w:r w:rsidRPr="00EB1B9E">
        <w:rPr>
          <w:rFonts w:ascii="Myriad Pro" w:hAnsi="Myriad Pro" w:cs="Arial"/>
          <w:noProof/>
          <w:color w:val="404040"/>
          <w:sz w:val="20"/>
          <w:szCs w:val="20"/>
        </w:rPr>
        <w:t>Auch bei der übrigen Ausstattung ist der Servemaster R25K konsequent auf Ausbau und Integration ausgelegt. Zur Verfügung stehen 24 DDR5-DIMM-Slots, 24 Hybrid-Hot-Swap-Bays mit 16 x U.2 NVMe und 8 x SATA, zusätzlich 2 x M.2, drei PCIe-5.0-Steckplätze sowie ein OCP-3.0-Slot für weitere Netzwerk- und Erweiterungskarten. Für das Management sind ein dedizierter Management-Port und ein ASPEED AST2600 BMC integriert. Sechs Hot-Swap-Lüfter und redundante 1600-W-CRPS-Netzteile ergänzen die Plattform für den dauerhaften Rack-Einsatz.</w:t>
      </w:r>
    </w:p>
    <w:p w14:paraId="7206BCA9" w14:textId="77777777" w:rsidR="00EB1B9E" w:rsidRPr="00EB1B9E" w:rsidRDefault="00EB1B9E" w:rsidP="00EB1B9E">
      <w:pPr>
        <w:rPr>
          <w:rFonts w:ascii="Myriad Pro" w:hAnsi="Myriad Pro" w:cs="Arial"/>
          <w:noProof/>
          <w:color w:val="404040"/>
          <w:sz w:val="20"/>
          <w:szCs w:val="20"/>
        </w:rPr>
      </w:pPr>
    </w:p>
    <w:p w14:paraId="07808A9F" w14:textId="77777777" w:rsidR="00EB1B9E" w:rsidRPr="00EB1B9E" w:rsidRDefault="00EB1B9E" w:rsidP="00EB1B9E">
      <w:pPr>
        <w:rPr>
          <w:rFonts w:ascii="Myriad Pro" w:hAnsi="Myriad Pro" w:cs="Arial"/>
          <w:noProof/>
          <w:color w:val="404040"/>
          <w:sz w:val="20"/>
          <w:szCs w:val="20"/>
        </w:rPr>
      </w:pPr>
      <w:r w:rsidRPr="00EB1B9E">
        <w:rPr>
          <w:rFonts w:ascii="Myriad Pro" w:hAnsi="Myriad Pro" w:cs="Arial"/>
          <w:noProof/>
          <w:color w:val="404040"/>
          <w:sz w:val="20"/>
          <w:szCs w:val="20"/>
        </w:rPr>
        <w:t>Der Servemaster R25K lässt sich direkt über den ICO Server Online Konfigurator an den jeweiligen Bedarf anpassen. Kunden können das System passend zu CPU-, Speicher-, Storage- und Erweiterungsanforderungen konfigurieren oder sich bei der Auslegung durch das Vertriebsteam beraten lassen. Die Assemblierung und Prüfung der Systeme erfolgt bei ICO in der hauseigenen Fertigung unter einem nach DIN EN ISO 9001:2015 zertifizierten Qualitätsmanagement.</w:t>
      </w:r>
    </w:p>
    <w:p w14:paraId="6952A68A" w14:textId="77777777" w:rsidR="00EB1B9E" w:rsidRPr="00EB1B9E" w:rsidRDefault="00EB1B9E" w:rsidP="00EB1B9E">
      <w:pPr>
        <w:rPr>
          <w:rFonts w:ascii="Myriad Pro" w:hAnsi="Myriad Pro" w:cs="Arial"/>
          <w:noProof/>
          <w:color w:val="404040"/>
          <w:sz w:val="20"/>
          <w:szCs w:val="20"/>
        </w:rPr>
      </w:pPr>
    </w:p>
    <w:p w14:paraId="4CDE499C" w14:textId="5B8DEA7E" w:rsidR="007C613F" w:rsidRDefault="00EB1B9E" w:rsidP="007C613F">
      <w:pPr>
        <w:rPr>
          <w:rFonts w:ascii="Myriad Pro" w:hAnsi="Myriad Pro" w:cs="Arial"/>
          <w:noProof/>
          <w:color w:val="404040"/>
          <w:sz w:val="20"/>
          <w:szCs w:val="20"/>
        </w:rPr>
      </w:pPr>
      <w:r w:rsidRPr="00EB1B9E">
        <w:rPr>
          <w:rFonts w:ascii="Myriad Pro" w:hAnsi="Myriad Pro" w:cs="Arial"/>
          <w:noProof/>
          <w:color w:val="404040"/>
          <w:sz w:val="20"/>
          <w:szCs w:val="20"/>
        </w:rPr>
        <w:t>Mit dem Servemaster R25K unterstreicht ICO den Anspruch, Serverplattformen nicht nur bereitzustellen, sondern sie für konkrete Einsatzszenarien passgenau konfigurierbar zu machen. Der Fokus liegt dabei auf einer leistungsorientierten 2HE-Lösung, die die Möglichkeiten aktueller AMD-EPYC-9000-Plattformen in einer flexibel ausbaubaren Serverarchitektur nutzbar macht.</w:t>
      </w:r>
      <w:bookmarkStart w:id="0" w:name="_GoBack"/>
      <w:bookmarkEnd w:id="0"/>
    </w:p>
    <w:p w14:paraId="457FD431" w14:textId="6CC80AC6" w:rsidR="007C613F" w:rsidRDefault="007C613F" w:rsidP="007C613F">
      <w:pPr>
        <w:rPr>
          <w:rFonts w:ascii="Myriad Pro" w:hAnsi="Myriad Pro" w:cs="Arial"/>
          <w:noProof/>
          <w:color w:val="404040"/>
          <w:sz w:val="20"/>
          <w:szCs w:val="20"/>
        </w:rPr>
      </w:pPr>
    </w:p>
    <w:p w14:paraId="515234CE" w14:textId="59C0ABCF" w:rsidR="002D03CD" w:rsidRDefault="002D03CD" w:rsidP="007C613F">
      <w:pPr>
        <w:rPr>
          <w:rFonts w:ascii="Myriad Pro" w:hAnsi="Myriad Pro" w:cs="Arial"/>
          <w:noProof/>
          <w:color w:val="404040"/>
          <w:sz w:val="20"/>
          <w:szCs w:val="20"/>
        </w:rPr>
      </w:pPr>
    </w:p>
    <w:p w14:paraId="4F8C1065" w14:textId="4B5DD79F" w:rsidR="002D03CD" w:rsidRDefault="002D03CD" w:rsidP="007C613F">
      <w:pPr>
        <w:rPr>
          <w:rFonts w:ascii="Myriad Pro" w:hAnsi="Myriad Pro" w:cs="Arial"/>
          <w:noProof/>
          <w:color w:val="404040"/>
          <w:sz w:val="20"/>
          <w:szCs w:val="20"/>
        </w:rPr>
      </w:pPr>
    </w:p>
    <w:p w14:paraId="6A25BBF0" w14:textId="44A7C379" w:rsidR="002D03CD" w:rsidRDefault="002D03CD" w:rsidP="007C613F">
      <w:pPr>
        <w:rPr>
          <w:rFonts w:ascii="Myriad Pro" w:hAnsi="Myriad Pro" w:cs="Arial"/>
          <w:noProof/>
          <w:color w:val="404040"/>
          <w:sz w:val="20"/>
          <w:szCs w:val="20"/>
        </w:rPr>
      </w:pPr>
    </w:p>
    <w:p w14:paraId="7302D843" w14:textId="4F2F8457" w:rsidR="002D03CD" w:rsidRDefault="002D03CD" w:rsidP="007C613F">
      <w:pPr>
        <w:rPr>
          <w:rFonts w:ascii="Myriad Pro" w:hAnsi="Myriad Pro" w:cs="Arial"/>
          <w:noProof/>
          <w:color w:val="404040"/>
          <w:sz w:val="20"/>
          <w:szCs w:val="20"/>
        </w:rPr>
      </w:pPr>
    </w:p>
    <w:p w14:paraId="6CF4DD23" w14:textId="08D47843" w:rsidR="002D03CD" w:rsidRDefault="002D03CD" w:rsidP="007C613F">
      <w:pPr>
        <w:rPr>
          <w:rFonts w:ascii="Myriad Pro" w:hAnsi="Myriad Pro" w:cs="Arial"/>
          <w:noProof/>
          <w:color w:val="404040"/>
          <w:sz w:val="20"/>
          <w:szCs w:val="20"/>
        </w:rPr>
      </w:pPr>
    </w:p>
    <w:p w14:paraId="5A164F38" w14:textId="24EA0FFB" w:rsidR="002D03CD" w:rsidRDefault="002D03CD" w:rsidP="007C613F">
      <w:pPr>
        <w:rPr>
          <w:rFonts w:ascii="Myriad Pro" w:hAnsi="Myriad Pro" w:cs="Arial"/>
          <w:noProof/>
          <w:color w:val="404040"/>
          <w:sz w:val="20"/>
          <w:szCs w:val="20"/>
        </w:rPr>
      </w:pPr>
    </w:p>
    <w:p w14:paraId="4273D498" w14:textId="77777777" w:rsidR="002D03CD" w:rsidRDefault="002D03CD"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74FBFABD" w:rsidR="007C613F" w:rsidRDefault="007C613F" w:rsidP="007C613F">
      <w:pPr>
        <w:rPr>
          <w:rFonts w:ascii="Myriad Pro" w:hAnsi="Myriad Pro" w:cs="Arial"/>
          <w:noProof/>
          <w:color w:val="404040"/>
          <w:sz w:val="20"/>
          <w:szCs w:val="20"/>
        </w:rPr>
      </w:pPr>
    </w:p>
    <w:p w14:paraId="01CF1B47" w14:textId="01561497" w:rsidR="00562B93" w:rsidRDefault="00562B93" w:rsidP="007C613F">
      <w:pPr>
        <w:rPr>
          <w:rFonts w:ascii="Myriad Pro" w:hAnsi="Myriad Pro" w:cs="Arial"/>
          <w:noProof/>
          <w:color w:val="404040"/>
          <w:sz w:val="20"/>
          <w:szCs w:val="20"/>
        </w:rPr>
      </w:pPr>
    </w:p>
    <w:p w14:paraId="5E609543" w14:textId="77777777" w:rsidR="00562B93" w:rsidRDefault="00562B93"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lastRenderedPageBreak/>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C0F2BC" w14:textId="77777777" w:rsidR="00C1639B" w:rsidRDefault="00C1639B">
      <w:r>
        <w:separator/>
      </w:r>
    </w:p>
  </w:endnote>
  <w:endnote w:type="continuationSeparator" w:id="0">
    <w:p w14:paraId="1F0F3C15" w14:textId="77777777" w:rsidR="00C1639B" w:rsidRDefault="00C163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722B47" w14:textId="77777777" w:rsidR="00C1639B" w:rsidRDefault="00C1639B">
      <w:r>
        <w:separator/>
      </w:r>
    </w:p>
  </w:footnote>
  <w:footnote w:type="continuationSeparator" w:id="0">
    <w:p w14:paraId="7860E22D" w14:textId="77777777" w:rsidR="00C1639B" w:rsidRDefault="00C163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A7F99"/>
    <w:rsid w:val="004B5DBE"/>
    <w:rsid w:val="004C6931"/>
    <w:rsid w:val="004D3A5B"/>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1639B"/>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FDF233-F6A3-4FCE-8270-B14D341127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604</Words>
  <Characters>3811</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66</cp:revision>
  <cp:lastPrinted>1900-12-31T23:00:00Z</cp:lastPrinted>
  <dcterms:created xsi:type="dcterms:W3CDTF">2023-08-01T10:08:00Z</dcterms:created>
  <dcterms:modified xsi:type="dcterms:W3CDTF">2026-05-29T08:23:00Z</dcterms:modified>
</cp:coreProperties>
</file>